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DA15C" w14:textId="03B4C29E" w:rsidR="00762A1D" w:rsidRDefault="006019EF" w:rsidP="006019EF">
      <w:pPr>
        <w:jc w:val="center"/>
        <w:rPr>
          <w:rFonts w:ascii="Liberation Serif" w:hAnsi="Liberation Serif"/>
          <w:sz w:val="28"/>
          <w:szCs w:val="28"/>
        </w:rPr>
      </w:pPr>
      <w:bookmarkStart w:id="0" w:name="_GoBack"/>
      <w:bookmarkEnd w:id="0"/>
      <w:r>
        <w:rPr>
          <w:rFonts w:ascii="Liberation Serif" w:hAnsi="Liberation Serif"/>
          <w:sz w:val="28"/>
          <w:szCs w:val="28"/>
        </w:rPr>
        <w:t>Оценка эффективности реализации муниципальной программы</w:t>
      </w:r>
    </w:p>
    <w:p w14:paraId="489ADDB9" w14:textId="0B3FBBEF" w:rsidR="006019EF" w:rsidRDefault="006019EF" w:rsidP="006019EF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Муниципальное казенное учреждение Пышминского городского округа</w:t>
      </w:r>
    </w:p>
    <w:p w14:paraId="27197912" w14:textId="65829426" w:rsidR="006019EF" w:rsidRDefault="006019EF" w:rsidP="006019EF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«Управление культуры, туризма и молодежной политики»</w:t>
      </w:r>
    </w:p>
    <w:p w14:paraId="5D7A630C" w14:textId="3B36BD1E" w:rsidR="006019EF" w:rsidRDefault="006019EF" w:rsidP="006019EF">
      <w:pPr>
        <w:jc w:val="center"/>
        <w:rPr>
          <w:rFonts w:ascii="Liberation Serif" w:hAnsi="Liberation Serif"/>
          <w:sz w:val="28"/>
          <w:szCs w:val="28"/>
        </w:rPr>
      </w:pPr>
    </w:p>
    <w:tbl>
      <w:tblPr>
        <w:tblW w:w="13920" w:type="dxa"/>
        <w:tblInd w:w="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0"/>
        <w:gridCol w:w="4785"/>
        <w:gridCol w:w="4755"/>
      </w:tblGrid>
      <w:tr w:rsidR="006019EF" w14:paraId="1A78FA57" w14:textId="00506E6F" w:rsidTr="006019EF">
        <w:trPr>
          <w:trHeight w:val="840"/>
        </w:trPr>
        <w:tc>
          <w:tcPr>
            <w:tcW w:w="4380" w:type="dxa"/>
          </w:tcPr>
          <w:p w14:paraId="29DCE63A" w14:textId="4AE8E1EF" w:rsidR="006019EF" w:rsidRPr="006019EF" w:rsidRDefault="006019EF" w:rsidP="006019E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019EF">
              <w:rPr>
                <w:rFonts w:ascii="Liberation Serif" w:hAnsi="Liberation Serif"/>
                <w:sz w:val="24"/>
                <w:szCs w:val="24"/>
              </w:rPr>
              <w:t xml:space="preserve">Оценка </w:t>
            </w:r>
            <w:r>
              <w:rPr>
                <w:rFonts w:ascii="Liberation Serif" w:hAnsi="Liberation Serif"/>
                <w:sz w:val="24"/>
                <w:szCs w:val="24"/>
              </w:rPr>
              <w:t>полноты финансирования</w:t>
            </w:r>
          </w:p>
        </w:tc>
        <w:tc>
          <w:tcPr>
            <w:tcW w:w="4785" w:type="dxa"/>
          </w:tcPr>
          <w:p w14:paraId="52D50B39" w14:textId="57E51908" w:rsidR="006019EF" w:rsidRPr="006019EF" w:rsidRDefault="006019EF" w:rsidP="006019E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Оценка достижения плановых значений целевых показателей</w:t>
            </w:r>
          </w:p>
        </w:tc>
        <w:tc>
          <w:tcPr>
            <w:tcW w:w="4755" w:type="dxa"/>
          </w:tcPr>
          <w:p w14:paraId="28A945A8" w14:textId="23ABF4DA" w:rsidR="006019EF" w:rsidRPr="006019EF" w:rsidRDefault="006019EF" w:rsidP="006019E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Оценка эффективности реализации муниципальной программы</w:t>
            </w:r>
          </w:p>
        </w:tc>
      </w:tr>
      <w:tr w:rsidR="006019EF" w14:paraId="286BED6D" w14:textId="324D128D" w:rsidTr="006019EF">
        <w:trPr>
          <w:trHeight w:val="990"/>
        </w:trPr>
        <w:tc>
          <w:tcPr>
            <w:tcW w:w="4380" w:type="dxa"/>
          </w:tcPr>
          <w:p w14:paraId="68EB5D6C" w14:textId="7BE59875" w:rsidR="006019EF" w:rsidRPr="001E19B8" w:rsidRDefault="001E19B8" w:rsidP="006019E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  <w:lang w:val="en-US"/>
              </w:rPr>
              <w:t>Q1=</w:t>
            </w:r>
            <w:r>
              <w:rPr>
                <w:rFonts w:ascii="Liberation Serif" w:hAnsi="Liberation Serif"/>
                <w:sz w:val="28"/>
                <w:szCs w:val="28"/>
              </w:rPr>
              <w:t>0,89</w:t>
            </w:r>
          </w:p>
        </w:tc>
        <w:tc>
          <w:tcPr>
            <w:tcW w:w="4785" w:type="dxa"/>
          </w:tcPr>
          <w:p w14:paraId="7C3B2A81" w14:textId="2A95D523" w:rsidR="006019EF" w:rsidRPr="001E19B8" w:rsidRDefault="001E19B8" w:rsidP="006019E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  <w:lang w:val="en-US"/>
              </w:rPr>
              <w:t>Q2=</w:t>
            </w:r>
            <w:r>
              <w:rPr>
                <w:rFonts w:ascii="Liberation Serif" w:hAnsi="Liberation Serif"/>
                <w:sz w:val="28"/>
                <w:szCs w:val="28"/>
              </w:rPr>
              <w:t>1,02</w:t>
            </w:r>
          </w:p>
        </w:tc>
        <w:tc>
          <w:tcPr>
            <w:tcW w:w="4755" w:type="dxa"/>
          </w:tcPr>
          <w:p w14:paraId="51CD8C7B" w14:textId="520452A5" w:rsidR="006019EF" w:rsidRDefault="001E19B8" w:rsidP="006019E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Оценка-4 Приемлемый уровень эффективности муниципальной программы </w:t>
            </w:r>
          </w:p>
        </w:tc>
      </w:tr>
      <w:tr w:rsidR="006019EF" w14:paraId="19DE87FC" w14:textId="06C3C48F" w:rsidTr="006019EF">
        <w:trPr>
          <w:trHeight w:val="924"/>
        </w:trPr>
        <w:tc>
          <w:tcPr>
            <w:tcW w:w="4380" w:type="dxa"/>
          </w:tcPr>
          <w:p w14:paraId="02267EE3" w14:textId="44D2E24D" w:rsidR="006019EF" w:rsidRPr="001E19B8" w:rsidRDefault="001E19B8" w:rsidP="006019E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Неполное финансирование</w:t>
            </w:r>
          </w:p>
        </w:tc>
        <w:tc>
          <w:tcPr>
            <w:tcW w:w="4785" w:type="dxa"/>
          </w:tcPr>
          <w:p w14:paraId="3AE46632" w14:textId="5683C906" w:rsidR="006019EF" w:rsidRDefault="001E19B8" w:rsidP="006019E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Средняя результативность (недовыполнение плана)</w:t>
            </w:r>
          </w:p>
        </w:tc>
        <w:tc>
          <w:tcPr>
            <w:tcW w:w="4755" w:type="dxa"/>
          </w:tcPr>
          <w:p w14:paraId="1F58561A" w14:textId="77777777" w:rsidR="006019EF" w:rsidRDefault="006019EF" w:rsidP="006019E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14:paraId="3E02081B" w14:textId="77777777" w:rsidR="006019EF" w:rsidRPr="006019EF" w:rsidRDefault="006019EF" w:rsidP="006019EF">
      <w:pPr>
        <w:jc w:val="center"/>
        <w:rPr>
          <w:rFonts w:ascii="Liberation Serif" w:hAnsi="Liberation Serif"/>
          <w:sz w:val="28"/>
          <w:szCs w:val="28"/>
        </w:rPr>
      </w:pPr>
    </w:p>
    <w:sectPr w:rsidR="006019EF" w:rsidRPr="006019EF" w:rsidSect="006019E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830"/>
    <w:rsid w:val="00092E13"/>
    <w:rsid w:val="001E19B8"/>
    <w:rsid w:val="006019EF"/>
    <w:rsid w:val="00735830"/>
    <w:rsid w:val="0076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506E0"/>
  <w15:chartTrackingRefBased/>
  <w15:docId w15:val="{FDD4BA78-E7E8-4768-AEA8-17DCD7889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Lubov Menshenina</dc:creator>
  <cp:keywords/>
  <dc:description/>
  <cp:lastModifiedBy>Lubov Menshenina</cp:lastModifiedBy>
  <cp:revision>2</cp:revision>
  <cp:lastPrinted>2020-02-03T04:50:00Z</cp:lastPrinted>
  <dcterms:created xsi:type="dcterms:W3CDTF">2020-03-10T12:12:00Z</dcterms:created>
  <dcterms:modified xsi:type="dcterms:W3CDTF">2020-03-10T12:12:00Z</dcterms:modified>
</cp:coreProperties>
</file>